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32DF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 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</w:t>
            </w:r>
            <w:r>
              <w:rPr>
                <w:rFonts w:eastAsia="Times New Roman"/>
                <w:color w:val="000000"/>
              </w:rPr>
              <w:t xml:space="preserve">в загальнодоступній інформаційній базі даних Комісії. </w:t>
            </w:r>
          </w:p>
        </w:tc>
      </w:tr>
    </w:tbl>
    <w:p w:rsidR="00000000" w:rsidRDefault="001332DF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45"/>
        <w:gridCol w:w="2485"/>
        <w:gridCol w:w="545"/>
        <w:gridCol w:w="3750"/>
      </w:tblGrid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Фалзонi Роберто Вiтторiо Рiкардо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05.02.2016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32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32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32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32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1332DF">
      <w:pPr>
        <w:rPr>
          <w:rFonts w:eastAsia="Times New Roman"/>
          <w:color w:val="000000"/>
        </w:rPr>
      </w:pPr>
    </w:p>
    <w:p w:rsidR="00000000" w:rsidRDefault="001332DF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1332DF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32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"Мандарин Плаза"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32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32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01004, м. Київ, вул.Басейна, буд.6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32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30675610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32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(044)230-95-94 (044)230-95-91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32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mandarin2@emitents.net.ua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1332DF">
      <w:pPr>
        <w:rPr>
          <w:rFonts w:eastAsia="Times New Roman"/>
          <w:color w:val="000000"/>
        </w:rPr>
      </w:pPr>
    </w:p>
    <w:p w:rsidR="00000000" w:rsidRDefault="001332DF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2946"/>
        <w:gridCol w:w="2120"/>
        <w:gridCol w:w="120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Повідомлення розміщено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03.02.2016</w:t>
            </w:r>
          </w:p>
        </w:tc>
      </w:tr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 21 Бюлетень. Цiннi папери України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05.02.2016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mandarin2.emitents.net.ua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04.02.2016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1332DF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1332D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155"/>
        <w:gridCol w:w="1407"/>
        <w:gridCol w:w="2905"/>
        <w:gridCol w:w="5900"/>
        <w:gridCol w:w="1408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Прізвище, ім'я, по батькові фізичної особи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Паспортні дані фізичної особи або ідентифікаційний код за ЄДРПОУ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Розмір частки в статутному капіталі емітента (у відсотках)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Приватна акцiонерна компанiя з обмеженою вiдповiдальнiстю "Етернiтi Iнтернешнл"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- 556865-8354 </w:t>
            </w:r>
            <w:r>
              <w:rPr>
                <w:rFonts w:eastAsia="Times New Roman"/>
                <w:color w:val="000000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 пiдставi Рiшення №1/2016 Приватної акцiонерної компанiї з обмеженою вiдповiдальнiстю "Стадсiс АБ" (Stadsis AB) ,яка є </w:t>
            </w:r>
            <w:r>
              <w:rPr>
                <w:rFonts w:eastAsia="Times New Roman"/>
                <w:color w:val="000000"/>
              </w:rPr>
              <w:t>одноосiбним акцiонером ПрАТ "Мандарин Плаза, з 01.02.2016 р. припиняються повноваження Члена наглядової ради - Приватної акцiонернї компанiї з обмеженою вiдповiдальнiстю "Етернiтi Iнтернешнл". Посаду займала з 12.03.2012 р. На посаду нiкого не призначено.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Компанiя "Праймспот Сек'юрiтiз ЛТД" (PRIMESPOT SECURITIES LTD)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- 4261408</w:t>
            </w:r>
            <w:r>
              <w:rPr>
                <w:rFonts w:eastAsia="Times New Roman"/>
                <w:color w:val="000000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332DF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 пiдставi Рiшення №1/2016 Приватної акцiонерної компанiї з обмеженою вiдповiдальнiстю "Стадсiс АБ" (Stadsis AB) , яка є одноосiбним акцiонером ПрАТ "Мандарин Плаза", з 01.02.2016 р. припиняються повноваження Члена наглядової ради - Компанiї "Праймспот Се</w:t>
            </w:r>
            <w:r>
              <w:rPr>
                <w:rFonts w:eastAsia="Times New Roman"/>
                <w:color w:val="000000"/>
              </w:rPr>
              <w:t>к'юрiтiз ЛТД" (PRIMESPOT SECURITIES LTD). Посаду займала з 12.03.2012. На посаду нiкого не призначено</w:t>
            </w:r>
          </w:p>
        </w:tc>
      </w:tr>
    </w:tbl>
    <w:p w:rsidR="00000000" w:rsidRDefault="001332DF">
      <w:pPr>
        <w:rPr>
          <w:rFonts w:eastAsia="Times New Roman"/>
        </w:rPr>
      </w:pPr>
    </w:p>
    <w:sectPr w:rsidR="0000000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332DF"/>
    <w:rsid w:val="0013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PIOGLOBAL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Kosenko</dc:creator>
  <cp:keywords/>
  <dc:description/>
  <cp:lastModifiedBy>Oleksii Kosenko</cp:lastModifiedBy>
  <cp:revision>2</cp:revision>
  <dcterms:created xsi:type="dcterms:W3CDTF">2016-02-05T12:30:00Z</dcterms:created>
  <dcterms:modified xsi:type="dcterms:W3CDTF">2016-02-05T12:30:00Z</dcterms:modified>
</cp:coreProperties>
</file>